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F00" w:rsidRDefault="004740E9" w:rsidP="006B1EDF">
      <w:pPr>
        <w:spacing w:line="480" w:lineRule="auto"/>
        <w:rPr>
          <w:rFonts w:ascii="Times New Roman" w:hAnsi="Times New Roman" w:cs="Times New Roman"/>
          <w:sz w:val="24"/>
          <w:szCs w:val="24"/>
        </w:rPr>
      </w:pPr>
      <w:bookmarkStart w:id="0" w:name="_GoBack"/>
      <w:bookmarkEnd w:id="0"/>
      <w:r w:rsidRPr="00677F00">
        <w:rPr>
          <w:rFonts w:ascii="Times New Roman" w:hAnsi="Times New Roman" w:cs="Times New Roman"/>
          <w:sz w:val="24"/>
          <w:szCs w:val="24"/>
        </w:rPr>
        <w:tab/>
      </w:r>
    </w:p>
    <w:p w:rsidR="00677F00" w:rsidRDefault="00677F00" w:rsidP="006B1EDF">
      <w:pPr>
        <w:spacing w:line="480" w:lineRule="auto"/>
        <w:rPr>
          <w:rFonts w:ascii="Times New Roman" w:hAnsi="Times New Roman" w:cs="Times New Roman"/>
          <w:sz w:val="24"/>
          <w:szCs w:val="24"/>
        </w:rPr>
      </w:pPr>
    </w:p>
    <w:p w:rsidR="00677F00" w:rsidRDefault="00677F00" w:rsidP="006B1EDF">
      <w:pPr>
        <w:spacing w:line="480" w:lineRule="auto"/>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p>
    <w:p w:rsidR="006B1EDF" w:rsidRDefault="006B1EDF" w:rsidP="006B1EDF">
      <w:pPr>
        <w:spacing w:line="480" w:lineRule="auto"/>
        <w:jc w:val="center"/>
        <w:rPr>
          <w:rFonts w:ascii="Times New Roman" w:hAnsi="Times New Roman" w:cs="Times New Roman"/>
          <w:sz w:val="24"/>
          <w:szCs w:val="24"/>
        </w:rPr>
      </w:pPr>
    </w:p>
    <w:p w:rsidR="00677F00" w:rsidRDefault="004740E9" w:rsidP="006B1EDF">
      <w:pPr>
        <w:spacing w:line="480" w:lineRule="auto"/>
        <w:jc w:val="center"/>
        <w:rPr>
          <w:rFonts w:ascii="Times New Roman" w:hAnsi="Times New Roman" w:cs="Times New Roman"/>
          <w:sz w:val="24"/>
          <w:szCs w:val="24"/>
        </w:rPr>
      </w:pPr>
      <w:r>
        <w:rPr>
          <w:rFonts w:ascii="Times New Roman" w:hAnsi="Times New Roman" w:cs="Times New Roman"/>
          <w:sz w:val="24"/>
          <w:szCs w:val="24"/>
        </w:rPr>
        <w:t>Trauma</w:t>
      </w:r>
    </w:p>
    <w:p w:rsidR="006B1EDF" w:rsidRDefault="004740E9" w:rsidP="006B1ED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B1EDF" w:rsidRDefault="004740E9" w:rsidP="006B1ED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77F00" w:rsidRDefault="004740E9" w:rsidP="006B1ED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77F00" w:rsidRDefault="00677F00" w:rsidP="006B1EDF">
      <w:pPr>
        <w:spacing w:line="480" w:lineRule="auto"/>
        <w:rPr>
          <w:rFonts w:ascii="Times New Roman" w:hAnsi="Times New Roman" w:cs="Times New Roman"/>
          <w:sz w:val="24"/>
          <w:szCs w:val="24"/>
        </w:rPr>
      </w:pPr>
    </w:p>
    <w:p w:rsidR="00677F00" w:rsidRDefault="00677F00" w:rsidP="006B1EDF">
      <w:pPr>
        <w:spacing w:line="480" w:lineRule="auto"/>
        <w:rPr>
          <w:rFonts w:ascii="Times New Roman" w:hAnsi="Times New Roman" w:cs="Times New Roman"/>
          <w:sz w:val="24"/>
          <w:szCs w:val="24"/>
        </w:rPr>
      </w:pPr>
    </w:p>
    <w:p w:rsidR="00677F00" w:rsidRDefault="00677F00" w:rsidP="006B1EDF">
      <w:pPr>
        <w:spacing w:line="480" w:lineRule="auto"/>
        <w:rPr>
          <w:rFonts w:ascii="Times New Roman" w:hAnsi="Times New Roman" w:cs="Times New Roman"/>
          <w:sz w:val="24"/>
          <w:szCs w:val="24"/>
        </w:rPr>
      </w:pPr>
    </w:p>
    <w:p w:rsidR="00677F00" w:rsidRDefault="00677F00" w:rsidP="006B1EDF">
      <w:pPr>
        <w:spacing w:line="480" w:lineRule="auto"/>
        <w:rPr>
          <w:rFonts w:ascii="Times New Roman" w:hAnsi="Times New Roman" w:cs="Times New Roman"/>
          <w:sz w:val="24"/>
          <w:szCs w:val="24"/>
        </w:rPr>
      </w:pPr>
    </w:p>
    <w:p w:rsidR="006B1EDF" w:rsidRDefault="006B1EDF" w:rsidP="006B1EDF">
      <w:pPr>
        <w:spacing w:line="480" w:lineRule="auto"/>
        <w:rPr>
          <w:rFonts w:ascii="Times New Roman" w:hAnsi="Times New Roman" w:cs="Times New Roman"/>
          <w:sz w:val="24"/>
          <w:szCs w:val="24"/>
        </w:rPr>
      </w:pPr>
    </w:p>
    <w:p w:rsidR="006B1EDF" w:rsidRDefault="006B1EDF" w:rsidP="006B1EDF">
      <w:pPr>
        <w:spacing w:line="480" w:lineRule="auto"/>
        <w:rPr>
          <w:rFonts w:ascii="Times New Roman" w:hAnsi="Times New Roman" w:cs="Times New Roman"/>
          <w:sz w:val="24"/>
          <w:szCs w:val="24"/>
        </w:rPr>
      </w:pPr>
    </w:p>
    <w:p w:rsidR="006B1EDF" w:rsidRPr="006B1EDF" w:rsidRDefault="004740E9" w:rsidP="006B1EDF">
      <w:pPr>
        <w:spacing w:line="480" w:lineRule="auto"/>
        <w:jc w:val="center"/>
        <w:rPr>
          <w:rFonts w:ascii="Times New Roman" w:hAnsi="Times New Roman" w:cs="Times New Roman"/>
          <w:b/>
          <w:sz w:val="24"/>
          <w:szCs w:val="24"/>
        </w:rPr>
      </w:pPr>
      <w:r w:rsidRPr="006B1EDF">
        <w:rPr>
          <w:rFonts w:ascii="Times New Roman" w:hAnsi="Times New Roman" w:cs="Times New Roman"/>
          <w:b/>
          <w:sz w:val="24"/>
          <w:szCs w:val="24"/>
        </w:rPr>
        <w:lastRenderedPageBreak/>
        <w:t>Trauma</w:t>
      </w:r>
    </w:p>
    <w:p w:rsidR="006B1EDF" w:rsidRDefault="004740E9" w:rsidP="006B1EDF">
      <w:pPr>
        <w:spacing w:line="480" w:lineRule="auto"/>
        <w:ind w:firstLine="720"/>
        <w:rPr>
          <w:rFonts w:ascii="Times New Roman" w:hAnsi="Times New Roman" w:cs="Times New Roman"/>
          <w:sz w:val="24"/>
          <w:szCs w:val="24"/>
        </w:rPr>
      </w:pPr>
      <w:r w:rsidRPr="00677F00">
        <w:rPr>
          <w:rFonts w:ascii="Times New Roman" w:hAnsi="Times New Roman" w:cs="Times New Roman"/>
          <w:sz w:val="24"/>
          <w:szCs w:val="24"/>
        </w:rPr>
        <w:t>Personality disorders are referred to as long-term behavior patterns, and inner experience changes expressively from expected expectations. These behavior and experience patterns start at late adolescence or early adulthood and result in problems or distress in functioning</w:t>
      </w:r>
      <w:r>
        <w:rPr>
          <w:rFonts w:ascii="Times New Roman" w:hAnsi="Times New Roman" w:cs="Times New Roman"/>
          <w:sz w:val="24"/>
          <w:szCs w:val="24"/>
        </w:rPr>
        <w:t xml:space="preserve"> (Matthies and Philipsen, </w:t>
      </w:r>
      <w:r w:rsidR="005C5C7C" w:rsidRPr="00677F00">
        <w:rPr>
          <w:rFonts w:ascii="Times New Roman" w:hAnsi="Times New Roman" w:cs="Times New Roman"/>
          <w:sz w:val="24"/>
          <w:szCs w:val="24"/>
        </w:rPr>
        <w:t>2014)</w:t>
      </w:r>
      <w:r w:rsidRPr="00677F00">
        <w:rPr>
          <w:rFonts w:ascii="Times New Roman" w:hAnsi="Times New Roman" w:cs="Times New Roman"/>
          <w:sz w:val="24"/>
          <w:szCs w:val="24"/>
        </w:rPr>
        <w:t>.</w:t>
      </w:r>
      <w:r w:rsidR="00295596" w:rsidRPr="00677F00">
        <w:rPr>
          <w:rFonts w:ascii="Times New Roman" w:hAnsi="Times New Roman" w:cs="Times New Roman"/>
          <w:sz w:val="24"/>
          <w:szCs w:val="24"/>
        </w:rPr>
        <w:t xml:space="preserve"> On the other hand, trauma is an emotional response to unexpected events like disasters, rape, or accidents. Immediately after the event, shock is expected, thus causing the trauma. There are also long-term reactions such as emotions, strained relationships, physical symptoms like headaches and flashbacks.</w:t>
      </w:r>
    </w:p>
    <w:p w:rsidR="006B1EDF" w:rsidRDefault="004740E9" w:rsidP="006B1EDF">
      <w:pPr>
        <w:spacing w:line="480" w:lineRule="auto"/>
        <w:ind w:firstLine="720"/>
        <w:rPr>
          <w:rFonts w:ascii="Times New Roman" w:hAnsi="Times New Roman" w:cs="Times New Roman"/>
          <w:sz w:val="24"/>
          <w:szCs w:val="24"/>
        </w:rPr>
      </w:pPr>
      <w:r w:rsidRPr="00677F00">
        <w:rPr>
          <w:rFonts w:ascii="Times New Roman" w:hAnsi="Times New Roman" w:cs="Times New Roman"/>
          <w:sz w:val="24"/>
          <w:szCs w:val="24"/>
        </w:rPr>
        <w:t xml:space="preserve">Ideally, people who have experienced trauma can suffer comorbidities such as dual diagnosis </w:t>
      </w:r>
      <w:r w:rsidR="00656901" w:rsidRPr="00677F00">
        <w:rPr>
          <w:rFonts w:ascii="Times New Roman" w:hAnsi="Times New Roman" w:cs="Times New Roman"/>
          <w:sz w:val="24"/>
          <w:szCs w:val="24"/>
        </w:rPr>
        <w:t xml:space="preserve">score higher on personality disorder tests such as PAI than those who take tests and do not have additional trauma. </w:t>
      </w:r>
      <w:r>
        <w:rPr>
          <w:rFonts w:ascii="Times New Roman" w:hAnsi="Times New Roman" w:cs="Times New Roman"/>
          <w:sz w:val="24"/>
          <w:szCs w:val="24"/>
        </w:rPr>
        <w:t xml:space="preserve">According to </w:t>
      </w:r>
      <w:r w:rsidR="005C5C7C" w:rsidRPr="00677F00">
        <w:rPr>
          <w:rFonts w:ascii="Times New Roman" w:hAnsi="Times New Roman" w:cs="Times New Roman"/>
          <w:sz w:val="24"/>
          <w:szCs w:val="24"/>
        </w:rPr>
        <w:t xml:space="preserve">Krishnan </w:t>
      </w:r>
      <w:r>
        <w:rPr>
          <w:rFonts w:ascii="Times New Roman" w:hAnsi="Times New Roman" w:cs="Times New Roman"/>
          <w:sz w:val="24"/>
          <w:szCs w:val="24"/>
        </w:rPr>
        <w:t>(</w:t>
      </w:r>
      <w:r w:rsidR="005C5C7C" w:rsidRPr="00677F00">
        <w:rPr>
          <w:rFonts w:ascii="Times New Roman" w:hAnsi="Times New Roman" w:cs="Times New Roman"/>
          <w:sz w:val="24"/>
          <w:szCs w:val="24"/>
        </w:rPr>
        <w:t xml:space="preserve">2005), </w:t>
      </w:r>
      <w:r>
        <w:rPr>
          <w:rFonts w:ascii="Times New Roman" w:hAnsi="Times New Roman" w:cs="Times New Roman"/>
          <w:sz w:val="24"/>
          <w:szCs w:val="24"/>
        </w:rPr>
        <w:t>d</w:t>
      </w:r>
      <w:r w:rsidR="00656901" w:rsidRPr="00677F00">
        <w:rPr>
          <w:rFonts w:ascii="Times New Roman" w:hAnsi="Times New Roman" w:cs="Times New Roman"/>
          <w:sz w:val="24"/>
          <w:szCs w:val="24"/>
        </w:rPr>
        <w:t>ual diagnosis</w:t>
      </w:r>
      <w:r w:rsidRPr="00677F00">
        <w:rPr>
          <w:rFonts w:ascii="Times New Roman" w:hAnsi="Times New Roman" w:cs="Times New Roman"/>
          <w:sz w:val="24"/>
          <w:szCs w:val="24"/>
        </w:rPr>
        <w:t xml:space="preserve"> refers to one or more diagnosed mental health problems coinciding with problematic drug and alcohol use.</w:t>
      </w:r>
      <w:r w:rsidR="00656901" w:rsidRPr="00677F00">
        <w:rPr>
          <w:rFonts w:ascii="Times New Roman" w:hAnsi="Times New Roman" w:cs="Times New Roman"/>
          <w:sz w:val="24"/>
          <w:szCs w:val="24"/>
        </w:rPr>
        <w:t xml:space="preserve"> People who have experienced trauma and suffer comorbidities feel a range of emotions </w:t>
      </w:r>
      <w:r w:rsidR="00B241D1" w:rsidRPr="00677F00">
        <w:rPr>
          <w:rFonts w:ascii="Times New Roman" w:hAnsi="Times New Roman" w:cs="Times New Roman"/>
          <w:sz w:val="24"/>
          <w:szCs w:val="24"/>
        </w:rPr>
        <w:t>both after the event and</w:t>
      </w:r>
      <w:r w:rsidR="00656901" w:rsidRPr="00677F00">
        <w:rPr>
          <w:rFonts w:ascii="Times New Roman" w:hAnsi="Times New Roman" w:cs="Times New Roman"/>
          <w:sz w:val="24"/>
          <w:szCs w:val="24"/>
        </w:rPr>
        <w:t xml:space="preserve"> in the long term. Thus, if they have dual diagnoses, they can easily score higher personality disorders. These may lead to long-term effects on a person or cause other heart attack disorder </w:t>
      </w:r>
      <w:r w:rsidR="00B241D1" w:rsidRPr="00677F00">
        <w:rPr>
          <w:rFonts w:ascii="Times New Roman" w:hAnsi="Times New Roman" w:cs="Times New Roman"/>
          <w:sz w:val="24"/>
          <w:szCs w:val="24"/>
        </w:rPr>
        <w:t>emotional behavior changes.</w:t>
      </w:r>
    </w:p>
    <w:p w:rsidR="00B241D1" w:rsidRPr="00677F00" w:rsidRDefault="004740E9" w:rsidP="006B1EDF">
      <w:pPr>
        <w:spacing w:line="480" w:lineRule="auto"/>
        <w:ind w:firstLine="720"/>
        <w:rPr>
          <w:rFonts w:ascii="Times New Roman" w:hAnsi="Times New Roman" w:cs="Times New Roman"/>
          <w:sz w:val="24"/>
          <w:szCs w:val="24"/>
        </w:rPr>
      </w:pPr>
      <w:r w:rsidRPr="00677F00">
        <w:rPr>
          <w:rFonts w:ascii="Times New Roman" w:hAnsi="Times New Roman" w:cs="Times New Roman"/>
          <w:sz w:val="24"/>
          <w:szCs w:val="24"/>
        </w:rPr>
        <w:t xml:space="preserve">On the other hand, people who take the test and do not have additional trauma or dual diagnosis have minor personality disorders that may be short-term depending on the event. Therefore their disorder can be quickly dealt with by relevant authorities through counseling and giving directives. </w:t>
      </w:r>
      <w:r w:rsidR="006B1EDF">
        <w:rPr>
          <w:rFonts w:ascii="Times New Roman" w:hAnsi="Times New Roman" w:cs="Times New Roman"/>
          <w:sz w:val="24"/>
          <w:szCs w:val="24"/>
        </w:rPr>
        <w:t>From Matthies and Philipsen (2014), a</w:t>
      </w:r>
      <w:r w:rsidRPr="00677F00">
        <w:rPr>
          <w:rFonts w:ascii="Times New Roman" w:hAnsi="Times New Roman" w:cs="Times New Roman"/>
          <w:sz w:val="24"/>
          <w:szCs w:val="24"/>
        </w:rPr>
        <w:t xml:space="preserve">ny person may e-friend, peer or even relative can help in solving this disorder. But a person with both disorder and dual diagnosis are likely to experience high personality disorder that can only be solved by experts or professionals </w:t>
      </w:r>
      <w:r w:rsidRPr="00677F00">
        <w:rPr>
          <w:rFonts w:ascii="Times New Roman" w:hAnsi="Times New Roman" w:cs="Times New Roman"/>
          <w:sz w:val="24"/>
          <w:szCs w:val="24"/>
        </w:rPr>
        <w:lastRenderedPageBreak/>
        <w:t>like doctors or medical practitioners. Therefore these might cause a severe mental problem that may lead to madness or even death if they are not diagnosed early.</w:t>
      </w: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6B1EDF" w:rsidP="006B1EDF">
      <w:pPr>
        <w:spacing w:line="480" w:lineRule="auto"/>
        <w:rPr>
          <w:rFonts w:ascii="Times New Roman" w:hAnsi="Times New Roman" w:cs="Times New Roman"/>
          <w:b/>
          <w:sz w:val="24"/>
          <w:szCs w:val="24"/>
        </w:rPr>
      </w:pPr>
    </w:p>
    <w:p w:rsidR="006B1EDF" w:rsidRDefault="004740E9" w:rsidP="006B1ED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6B1EDF" w:rsidRDefault="004740E9" w:rsidP="006B1EDF">
      <w:pPr>
        <w:spacing w:line="480" w:lineRule="auto"/>
        <w:ind w:left="720" w:hanging="720"/>
        <w:rPr>
          <w:rFonts w:ascii="Times New Roman" w:hAnsi="Times New Roman" w:cs="Times New Roman"/>
          <w:b/>
          <w:sz w:val="24"/>
          <w:szCs w:val="24"/>
        </w:rPr>
      </w:pPr>
      <w:r w:rsidRPr="00677F00">
        <w:rPr>
          <w:rFonts w:ascii="Times New Roman" w:hAnsi="Times New Roman" w:cs="Times New Roman"/>
          <w:sz w:val="24"/>
          <w:szCs w:val="24"/>
        </w:rPr>
        <w:t>Krishnan, K. R. R. (2005). Psychiatric and medical comorbidities of bipolar disorder. Psychosomatic medicine, 67(1), 1-8.</w:t>
      </w:r>
    </w:p>
    <w:p w:rsidR="009A172C" w:rsidRPr="00EB4F05" w:rsidRDefault="004740E9" w:rsidP="00EB4F05">
      <w:pPr>
        <w:spacing w:line="480" w:lineRule="auto"/>
        <w:ind w:left="720" w:hanging="720"/>
        <w:rPr>
          <w:rFonts w:ascii="Times New Roman" w:hAnsi="Times New Roman" w:cs="Times New Roman"/>
          <w:b/>
          <w:sz w:val="24"/>
          <w:szCs w:val="24"/>
        </w:rPr>
      </w:pPr>
      <w:r w:rsidRPr="00677F00">
        <w:rPr>
          <w:rFonts w:ascii="Times New Roman" w:hAnsi="Times New Roman" w:cs="Times New Roman"/>
          <w:sz w:val="24"/>
          <w:szCs w:val="24"/>
        </w:rPr>
        <w:t xml:space="preserve">Matthies, S. D., &amp; Philipsen, A. (2014). Common ground in attention deficit hyperactivity disorder (ADHD) and borderline personality disorder (BPD)–review of recent findings. </w:t>
      </w:r>
      <w:proofErr w:type="gramStart"/>
      <w:r w:rsidRPr="00677F00">
        <w:rPr>
          <w:rFonts w:ascii="Times New Roman" w:hAnsi="Times New Roman" w:cs="Times New Roman"/>
          <w:sz w:val="24"/>
          <w:szCs w:val="24"/>
        </w:rPr>
        <w:t xml:space="preserve">Borderline personality disorder and emotion </w:t>
      </w:r>
      <w:proofErr w:type="spellStart"/>
      <w:r w:rsidRPr="00677F00">
        <w:rPr>
          <w:rFonts w:ascii="Times New Roman" w:hAnsi="Times New Roman" w:cs="Times New Roman"/>
          <w:sz w:val="24"/>
          <w:szCs w:val="24"/>
        </w:rPr>
        <w:t>dysregulation</w:t>
      </w:r>
      <w:proofErr w:type="spellEnd"/>
      <w:r w:rsidRPr="00677F00">
        <w:rPr>
          <w:rFonts w:ascii="Times New Roman" w:hAnsi="Times New Roman" w:cs="Times New Roman"/>
          <w:sz w:val="24"/>
          <w:szCs w:val="24"/>
        </w:rPr>
        <w:t>, 1(1), 1-13.</w:t>
      </w:r>
      <w:proofErr w:type="gramEnd"/>
    </w:p>
    <w:sectPr w:rsidR="009A172C" w:rsidRPr="00EB4F0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5B5" w:rsidRDefault="006235B5">
      <w:pPr>
        <w:spacing w:after="0" w:line="240" w:lineRule="auto"/>
      </w:pPr>
      <w:r>
        <w:separator/>
      </w:r>
    </w:p>
  </w:endnote>
  <w:endnote w:type="continuationSeparator" w:id="0">
    <w:p w:rsidR="006235B5" w:rsidRDefault="00623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5B5" w:rsidRDefault="006235B5">
      <w:pPr>
        <w:spacing w:after="0" w:line="240" w:lineRule="auto"/>
      </w:pPr>
      <w:r>
        <w:separator/>
      </w:r>
    </w:p>
  </w:footnote>
  <w:footnote w:type="continuationSeparator" w:id="0">
    <w:p w:rsidR="006235B5" w:rsidRDefault="006235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8594251"/>
      <w:docPartObj>
        <w:docPartGallery w:val="Page Numbers (Top of Page)"/>
        <w:docPartUnique/>
      </w:docPartObj>
    </w:sdtPr>
    <w:sdtEndPr>
      <w:rPr>
        <w:noProof/>
      </w:rPr>
    </w:sdtEndPr>
    <w:sdtContent>
      <w:p w:rsidR="006B1EDF" w:rsidRDefault="004740E9">
        <w:pPr>
          <w:pStyle w:val="Header"/>
          <w:jc w:val="right"/>
        </w:pPr>
        <w:r>
          <w:rPr>
            <w:rFonts w:ascii="Times New Roman" w:hAnsi="Times New Roman" w:cs="Times New Roman"/>
            <w:sz w:val="24"/>
            <w:szCs w:val="24"/>
          </w:rPr>
          <w:t xml:space="preserve">TRAUMA                                                                                                                                        </w:t>
        </w:r>
        <w:r>
          <w:fldChar w:fldCharType="begin"/>
        </w:r>
        <w:r>
          <w:instrText xml:space="preserve"> PAGE   \* MERGEFORMAT </w:instrText>
        </w:r>
        <w:r>
          <w:fldChar w:fldCharType="separate"/>
        </w:r>
        <w:r w:rsidR="00AE25C0">
          <w:rPr>
            <w:noProof/>
          </w:rPr>
          <w:t>1</w:t>
        </w:r>
        <w:r>
          <w:rPr>
            <w:noProof/>
          </w:rPr>
          <w:fldChar w:fldCharType="end"/>
        </w:r>
      </w:p>
    </w:sdtContent>
  </w:sdt>
  <w:p w:rsidR="00677F00" w:rsidRDefault="00677F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72C"/>
    <w:rsid w:val="0024776C"/>
    <w:rsid w:val="00295596"/>
    <w:rsid w:val="003657A8"/>
    <w:rsid w:val="003B1A7D"/>
    <w:rsid w:val="004740E9"/>
    <w:rsid w:val="005C5C7C"/>
    <w:rsid w:val="006235B5"/>
    <w:rsid w:val="00656901"/>
    <w:rsid w:val="00677F00"/>
    <w:rsid w:val="006B1EDF"/>
    <w:rsid w:val="0072738C"/>
    <w:rsid w:val="0082567D"/>
    <w:rsid w:val="009A172C"/>
    <w:rsid w:val="009A5737"/>
    <w:rsid w:val="009D2D4D"/>
    <w:rsid w:val="00AE25C0"/>
    <w:rsid w:val="00B241D1"/>
    <w:rsid w:val="00EB4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7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72C"/>
  </w:style>
  <w:style w:type="paragraph" w:styleId="Footer">
    <w:name w:val="footer"/>
    <w:basedOn w:val="Normal"/>
    <w:link w:val="FooterChar"/>
    <w:uiPriority w:val="99"/>
    <w:unhideWhenUsed/>
    <w:rsid w:val="009A17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7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7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72C"/>
  </w:style>
  <w:style w:type="paragraph" w:styleId="Footer">
    <w:name w:val="footer"/>
    <w:basedOn w:val="Normal"/>
    <w:link w:val="FooterChar"/>
    <w:uiPriority w:val="99"/>
    <w:unhideWhenUsed/>
    <w:rsid w:val="009A17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2021-10-12T06:27:00Z</dcterms:created>
  <dcterms:modified xsi:type="dcterms:W3CDTF">2021-10-12T06:27:00Z</dcterms:modified>
</cp:coreProperties>
</file>